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1A50C" w14:textId="77777777" w:rsidR="007D5C4C" w:rsidRPr="00200BEB" w:rsidRDefault="00000000">
      <w:pPr>
        <w:pStyle w:val="Kop1"/>
        <w:rPr>
          <w:lang w:val="nl-NL"/>
        </w:rPr>
      </w:pPr>
      <w:r w:rsidRPr="00200BEB">
        <w:rPr>
          <w:lang w:val="nl-NL"/>
        </w:rPr>
        <w:t>Fulvinezuren – natuurlijke biostimulant en functionele grondstof</w:t>
      </w:r>
    </w:p>
    <w:p w14:paraId="12A589B7" w14:textId="77777777" w:rsidR="007D5C4C" w:rsidRPr="00200BEB" w:rsidRDefault="00000000">
      <w:pPr>
        <w:pStyle w:val="Kop2"/>
        <w:rPr>
          <w:lang w:val="nl-NL"/>
        </w:rPr>
      </w:pPr>
      <w:r w:rsidRPr="00200BEB">
        <w:rPr>
          <w:lang w:val="nl-NL"/>
        </w:rPr>
        <w:t>Meta title</w:t>
      </w:r>
    </w:p>
    <w:p w14:paraId="73A0E87A" w14:textId="77777777" w:rsidR="007D5C4C" w:rsidRPr="00200BEB" w:rsidRDefault="00000000">
      <w:pPr>
        <w:rPr>
          <w:lang w:val="nl-NL"/>
        </w:rPr>
      </w:pPr>
      <w:r w:rsidRPr="00200BEB">
        <w:rPr>
          <w:lang w:val="nl-NL"/>
        </w:rPr>
        <w:t>Fulvinezuren – biostimulant voor nutriëntenopname, stressreductie en plantvitaliteit</w:t>
      </w:r>
    </w:p>
    <w:p w14:paraId="7F037698" w14:textId="77777777" w:rsidR="007D5C4C" w:rsidRPr="00200BEB" w:rsidRDefault="00000000">
      <w:pPr>
        <w:pStyle w:val="Kop2"/>
        <w:rPr>
          <w:lang w:val="nl-NL"/>
        </w:rPr>
      </w:pPr>
      <w:r w:rsidRPr="00200BEB">
        <w:rPr>
          <w:lang w:val="nl-NL"/>
        </w:rPr>
        <w:t>Meta description</w:t>
      </w:r>
    </w:p>
    <w:p w14:paraId="42E9A32C" w14:textId="77777777" w:rsidR="007D5C4C" w:rsidRPr="00200BEB" w:rsidRDefault="00000000">
      <w:pPr>
        <w:rPr>
          <w:lang w:val="nl-NL"/>
        </w:rPr>
      </w:pPr>
      <w:r w:rsidRPr="00200BEB">
        <w:rPr>
          <w:lang w:val="nl-NL"/>
        </w:rPr>
        <w:t>Fulvinezuren zijn bio-based organische zuren met een zeer kleine molecuulgrootte. Ze verbeteren de opname en het transport van nutriënten en zijn inzetbaar als eindproduct of als grondstof in biostimulanten en meststofformuleringen.</w:t>
      </w:r>
    </w:p>
    <w:p w14:paraId="1825B5DD" w14:textId="77777777" w:rsidR="007D5C4C" w:rsidRPr="00200BEB" w:rsidRDefault="00000000">
      <w:pPr>
        <w:pStyle w:val="Kop2"/>
        <w:rPr>
          <w:lang w:val="nl-NL"/>
        </w:rPr>
      </w:pPr>
      <w:r w:rsidRPr="00200BEB">
        <w:rPr>
          <w:lang w:val="nl-NL"/>
        </w:rPr>
        <w:t>Fulvinezuren</w:t>
      </w:r>
    </w:p>
    <w:p w14:paraId="79BEA1D1" w14:textId="77777777" w:rsidR="007D5C4C" w:rsidRPr="00200BEB" w:rsidRDefault="00000000">
      <w:pPr>
        <w:rPr>
          <w:lang w:val="nl-NL"/>
        </w:rPr>
      </w:pPr>
      <w:r w:rsidRPr="00200BEB">
        <w:rPr>
          <w:lang w:val="nl-NL"/>
        </w:rPr>
        <w:t>Fulvinezuren zijn natuurlijke organische verbindingen die ontstaan tijdens de humificatie van plantaardig en organisch materiaal. Ze vormen samen met humuszuren de functionele kern van humusstoffen. Door hun specifieke chemische structuur onderscheiden fulvinezuren zich door een zeer kleine molecuulgrootte en volledige wateroplosbaarheid over een breed pH-bereik.</w:t>
      </w:r>
      <w:r w:rsidRPr="00200BEB">
        <w:rPr>
          <w:lang w:val="nl-NL"/>
        </w:rPr>
        <w:br/>
      </w:r>
      <w:r w:rsidRPr="00200BEB">
        <w:rPr>
          <w:lang w:val="nl-NL"/>
        </w:rPr>
        <w:br/>
        <w:t>Deze eigenschappen maken fulvinezuren bijzonder geschikt voor toepassingen waarbij snelle opname en directe werking gewenst zijn, zowel via de bodem als via het blad.</w:t>
      </w:r>
    </w:p>
    <w:p w14:paraId="2152DA85" w14:textId="77777777" w:rsidR="007D5C4C" w:rsidRPr="00200BEB" w:rsidRDefault="00000000">
      <w:pPr>
        <w:pStyle w:val="Kop2"/>
        <w:rPr>
          <w:lang w:val="nl-NL"/>
        </w:rPr>
      </w:pPr>
      <w:r w:rsidRPr="00200BEB">
        <w:rPr>
          <w:lang w:val="nl-NL"/>
        </w:rPr>
        <w:t>Verschil tussen humuszuren en fulvinezuren</w:t>
      </w:r>
    </w:p>
    <w:p w14:paraId="0295E315" w14:textId="77777777" w:rsidR="007D5C4C" w:rsidRPr="00200BEB" w:rsidRDefault="00000000">
      <w:pPr>
        <w:rPr>
          <w:lang w:val="nl-NL"/>
        </w:rPr>
      </w:pPr>
      <w:r w:rsidRPr="00200BEB">
        <w:rPr>
          <w:lang w:val="nl-NL"/>
        </w:rPr>
        <w:t>Humuszuren en fulvinezuren vullen elkaar aan maar hebben verschillende functies. Humuszuren werken voornamelijk in de bodem en dragen bij aan structuur, buffercapaciteit en langdurige bodemvruchtbaarheid.</w:t>
      </w:r>
      <w:r w:rsidRPr="00200BEB">
        <w:rPr>
          <w:lang w:val="nl-NL"/>
        </w:rPr>
        <w:br/>
      </w:r>
      <w:r w:rsidRPr="00200BEB">
        <w:rPr>
          <w:lang w:val="nl-NL"/>
        </w:rPr>
        <w:br/>
        <w:t>Fulvinezuren daarentegen zijn mobieler, werken sneller en hebben een directere invloed op nutriëntenopname en plantfysiologie. Hierdoor worden fulvinezuren vaak ingezet in biostimulanten en bladtoepassingen.</w:t>
      </w:r>
    </w:p>
    <w:p w14:paraId="4B354A09" w14:textId="77777777" w:rsidR="007D5C4C" w:rsidRPr="00200BEB" w:rsidRDefault="00000000">
      <w:pPr>
        <w:pStyle w:val="Kop2"/>
        <w:rPr>
          <w:lang w:val="nl-NL"/>
        </w:rPr>
      </w:pPr>
      <w:r w:rsidRPr="00200BEB">
        <w:rPr>
          <w:lang w:val="nl-NL"/>
        </w:rPr>
        <w:t>Mechanisme van nutriëntenopname en transport</w:t>
      </w:r>
    </w:p>
    <w:p w14:paraId="566617F5" w14:textId="77777777" w:rsidR="007D5C4C" w:rsidRPr="00200BEB" w:rsidRDefault="00000000">
      <w:pPr>
        <w:rPr>
          <w:lang w:val="nl-NL"/>
        </w:rPr>
      </w:pPr>
      <w:r w:rsidRPr="00200BEB">
        <w:rPr>
          <w:lang w:val="nl-NL"/>
        </w:rPr>
        <w:t xml:space="preserve">Fulvinezuren beschikken over een sterk chelerend vermogen. Zij kunnen mineralen en sporenelementen binden in biologisch beschikbare vormen. Door hun kleine moleculaire </w:t>
      </w:r>
      <w:proofErr w:type="gramStart"/>
      <w:r w:rsidRPr="00200BEB">
        <w:rPr>
          <w:lang w:val="nl-NL"/>
        </w:rPr>
        <w:t>structuur</w:t>
      </w:r>
      <w:proofErr w:type="gramEnd"/>
      <w:r w:rsidRPr="00200BEB">
        <w:rPr>
          <w:lang w:val="nl-NL"/>
        </w:rPr>
        <w:t xml:space="preserve"> kunnen zij de celwand en het celmembraan van planten passeren.</w:t>
      </w:r>
      <w:r w:rsidRPr="00200BEB">
        <w:rPr>
          <w:lang w:val="nl-NL"/>
        </w:rPr>
        <w:br/>
      </w:r>
      <w:r w:rsidRPr="00200BEB">
        <w:rPr>
          <w:lang w:val="nl-NL"/>
        </w:rPr>
        <w:br/>
        <w:t>Eenmaal opgenomen functioneren fulvinezuren als natuurlijke transporteurs, waardoor voedingsstoffen efficiënter worden verplaatst naar groeipunten, jonge bladeren en vruchten.</w:t>
      </w:r>
    </w:p>
    <w:p w14:paraId="25B1F6EF" w14:textId="77777777" w:rsidR="007D5C4C" w:rsidRPr="00200BEB" w:rsidRDefault="00000000">
      <w:pPr>
        <w:pStyle w:val="Kop2"/>
        <w:rPr>
          <w:lang w:val="nl-NL"/>
        </w:rPr>
      </w:pPr>
      <w:r w:rsidRPr="00200BEB">
        <w:rPr>
          <w:lang w:val="nl-NL"/>
        </w:rPr>
        <w:t>Bladtoepassing: snelle en gerichte werking</w:t>
      </w:r>
    </w:p>
    <w:p w14:paraId="375AFC00" w14:textId="77777777" w:rsidR="007D5C4C" w:rsidRPr="00200BEB" w:rsidRDefault="00000000">
      <w:pPr>
        <w:rPr>
          <w:lang w:val="nl-NL"/>
        </w:rPr>
      </w:pPr>
      <w:r w:rsidRPr="00200BEB">
        <w:rPr>
          <w:lang w:val="nl-NL"/>
        </w:rPr>
        <w:t>Een belangrijke toepassing van fulvinezuren is bladbespuiting. Bij bladtoepassing wordt een verdunde oplossing gebruikt die direct via het blad wordt opgenomen.</w:t>
      </w:r>
      <w:r w:rsidRPr="00200BEB">
        <w:rPr>
          <w:lang w:val="nl-NL"/>
        </w:rPr>
        <w:br/>
      </w:r>
      <w:r w:rsidRPr="00200BEB">
        <w:rPr>
          <w:lang w:val="nl-NL"/>
        </w:rPr>
        <w:br/>
      </w:r>
      <w:r w:rsidRPr="00200BEB">
        <w:rPr>
          <w:lang w:val="nl-NL"/>
        </w:rPr>
        <w:lastRenderedPageBreak/>
        <w:t>Bladtoepassing is vooral waardevol tijdens stresssituaties zoals droogte, kou of groeistagnatie, en in perioden waarin de behoefte aan nutriënten hoog is. Fulvinezuren ondersteunen daarbij groei, bloei en herstel.</w:t>
      </w:r>
    </w:p>
    <w:p w14:paraId="38826949" w14:textId="77777777" w:rsidR="007D5C4C" w:rsidRPr="00200BEB" w:rsidRDefault="00000000">
      <w:pPr>
        <w:pStyle w:val="Kop2"/>
        <w:rPr>
          <w:lang w:val="nl-NL"/>
        </w:rPr>
      </w:pPr>
      <w:r w:rsidRPr="00200BEB">
        <w:rPr>
          <w:lang w:val="nl-NL"/>
        </w:rPr>
        <w:t>Effecten op groei en plantweerbaarheid</w:t>
      </w:r>
    </w:p>
    <w:p w14:paraId="7E0DF4D3" w14:textId="77777777" w:rsidR="007D5C4C" w:rsidRPr="00200BEB" w:rsidRDefault="00000000">
      <w:pPr>
        <w:rPr>
          <w:lang w:val="nl-NL"/>
        </w:rPr>
      </w:pPr>
      <w:r w:rsidRPr="00200BEB">
        <w:rPr>
          <w:lang w:val="nl-NL"/>
        </w:rPr>
        <w:t>Fulvinezuren kunnen de algemene plantstructuur verbeteren, leiden tot stevigere stengels en een verhoogde knop- en bloemvorming bij bloeiende gewassen.</w:t>
      </w:r>
      <w:r w:rsidRPr="00200BEB">
        <w:rPr>
          <w:lang w:val="nl-NL"/>
        </w:rPr>
        <w:br/>
      </w:r>
      <w:r w:rsidRPr="00200BEB">
        <w:rPr>
          <w:lang w:val="nl-NL"/>
        </w:rPr>
        <w:br/>
        <w:t>Daarnaast dragen zij bij aan stressreductie door een efficiëntere opname en verdeling van voedingsstoffen, waardoor planten beter bestand zijn tegen abiotische stress.</w:t>
      </w:r>
    </w:p>
    <w:p w14:paraId="787644A6" w14:textId="77777777" w:rsidR="007D5C4C" w:rsidRPr="00200BEB" w:rsidRDefault="00000000">
      <w:pPr>
        <w:pStyle w:val="Kop2"/>
        <w:rPr>
          <w:lang w:val="nl-NL"/>
        </w:rPr>
      </w:pPr>
      <w:r w:rsidRPr="00200BEB">
        <w:rPr>
          <w:lang w:val="nl-NL"/>
        </w:rPr>
        <w:t>Combinatie met meststoffen en biostimulanten</w:t>
      </w:r>
    </w:p>
    <w:p w14:paraId="6C349A33" w14:textId="77777777" w:rsidR="007D5C4C" w:rsidRPr="00200BEB" w:rsidRDefault="00000000">
      <w:pPr>
        <w:rPr>
          <w:lang w:val="nl-NL"/>
        </w:rPr>
      </w:pPr>
      <w:r w:rsidRPr="00200BEB">
        <w:rPr>
          <w:lang w:val="nl-NL"/>
        </w:rPr>
        <w:t>Fulvinezuren worden zeer vaak gecombineerd met meststoffen, sporenelementen en andere biostimulanten zoals aminozuren. In dergelijke formuleringen verhogen zij de effectiviteit van de totale toepassing.</w:t>
      </w:r>
      <w:r w:rsidRPr="00200BEB">
        <w:rPr>
          <w:lang w:val="nl-NL"/>
        </w:rPr>
        <w:br/>
      </w:r>
      <w:r w:rsidRPr="00200BEB">
        <w:rPr>
          <w:lang w:val="nl-NL"/>
        </w:rPr>
        <w:br/>
        <w:t>Door hun oplosbaarheid en stabiliteit zijn fulvinezuren bijzonder geschikt als grondstof voor vloeibare meststoffen, bladvoedingen en gespecialiseerde biostimulanten.</w:t>
      </w:r>
    </w:p>
    <w:p w14:paraId="390C8725" w14:textId="77777777" w:rsidR="007D5C4C" w:rsidRPr="00200BEB" w:rsidRDefault="00000000">
      <w:pPr>
        <w:pStyle w:val="Kop2"/>
        <w:rPr>
          <w:lang w:val="nl-NL"/>
        </w:rPr>
      </w:pPr>
      <w:r w:rsidRPr="00200BEB">
        <w:rPr>
          <w:lang w:val="nl-NL"/>
        </w:rPr>
        <w:t>Bodemtoepassing en integrale werking</w:t>
      </w:r>
    </w:p>
    <w:p w14:paraId="30A97095" w14:textId="77777777" w:rsidR="007D5C4C" w:rsidRPr="00200BEB" w:rsidRDefault="00000000">
      <w:pPr>
        <w:rPr>
          <w:lang w:val="nl-NL"/>
        </w:rPr>
      </w:pPr>
      <w:r w:rsidRPr="00200BEB">
        <w:rPr>
          <w:lang w:val="nl-NL"/>
        </w:rPr>
        <w:t>Hoewel fulvinezuren vooral bekend staan om hun bladwerking, kunnen zij ook via de bodem worden toegepast. In de bodem bevorderen zij nutriëntmobiliteit en ondersteunen de interactie tussen wortels en bodemoplossing.</w:t>
      </w:r>
      <w:r w:rsidRPr="00200BEB">
        <w:rPr>
          <w:lang w:val="nl-NL"/>
        </w:rPr>
        <w:br/>
      </w:r>
      <w:r w:rsidRPr="00200BEB">
        <w:rPr>
          <w:lang w:val="nl-NL"/>
        </w:rPr>
        <w:br/>
        <w:t>Bladtoepassing met fulvinezuren dient echter te worden gezien als aanvulling op goed bodembeheer en niet als vervanging van bodemorganische stof.</w:t>
      </w:r>
    </w:p>
    <w:p w14:paraId="6F50CB4F" w14:textId="77777777" w:rsidR="007D5C4C" w:rsidRPr="00200BEB" w:rsidRDefault="00000000">
      <w:pPr>
        <w:pStyle w:val="Kop2"/>
        <w:rPr>
          <w:lang w:val="nl-NL"/>
        </w:rPr>
      </w:pPr>
      <w:r w:rsidRPr="00200BEB">
        <w:rPr>
          <w:lang w:val="nl-NL"/>
        </w:rPr>
        <w:t>Fulvinezuren als eindproduct en als grondstof</w:t>
      </w:r>
    </w:p>
    <w:p w14:paraId="099484F9" w14:textId="77777777" w:rsidR="007D5C4C" w:rsidRPr="00200BEB" w:rsidRDefault="00000000">
      <w:pPr>
        <w:rPr>
          <w:lang w:val="nl-NL"/>
        </w:rPr>
      </w:pPr>
      <w:r w:rsidRPr="00200BEB">
        <w:rPr>
          <w:lang w:val="nl-NL"/>
        </w:rPr>
        <w:t>Fulvinezuren kunnen zowel als zelfstandig eindproduct worden ingezet als fungeren als functionele grondstof voor producenten van meststoffen en biostimulanten.</w:t>
      </w:r>
      <w:r w:rsidRPr="00200BEB">
        <w:rPr>
          <w:lang w:val="nl-NL"/>
        </w:rPr>
        <w:br/>
      </w:r>
      <w:r w:rsidRPr="00200BEB">
        <w:rPr>
          <w:lang w:val="nl-NL"/>
        </w:rPr>
        <w:br/>
        <w:t>Afhankelijk van herkomst en extractiemethode kunnen eigenschappen zoals concentratie, kleur en biologische activiteit verschillen. Eigen testen zijn essentieel om compatibiliteit en optimale werking binnen formuleringen te waarborgen.</w:t>
      </w:r>
    </w:p>
    <w:p w14:paraId="21BDEDE5" w14:textId="77777777" w:rsidR="007D5C4C" w:rsidRPr="00200BEB" w:rsidRDefault="00000000">
      <w:pPr>
        <w:pStyle w:val="Kop2"/>
        <w:rPr>
          <w:lang w:val="nl-NL"/>
        </w:rPr>
      </w:pPr>
      <w:r w:rsidRPr="00200BEB">
        <w:rPr>
          <w:lang w:val="nl-NL"/>
        </w:rPr>
        <w:t>Aandachtspunten bij gebruik</w:t>
      </w:r>
    </w:p>
    <w:p w14:paraId="0E5C2ED4" w14:textId="4E4765A8" w:rsidR="007D5C4C" w:rsidRPr="00200BEB" w:rsidRDefault="00000000">
      <w:pPr>
        <w:rPr>
          <w:lang w:val="nl-NL"/>
        </w:rPr>
      </w:pPr>
      <w:r w:rsidRPr="00200BEB">
        <w:rPr>
          <w:lang w:val="nl-NL"/>
        </w:rPr>
        <w:t>Bij toepassing van fulvinezuren is het belangrijk om de aanbevolen doseringen te respecteren en rekening te houden met interacties met andere producten.</w:t>
      </w:r>
      <w:r w:rsidRPr="00200BEB">
        <w:rPr>
          <w:lang w:val="nl-NL"/>
        </w:rPr>
        <w:br/>
      </w:r>
    </w:p>
    <w:p w14:paraId="017D3D2E" w14:textId="77777777" w:rsidR="007D5C4C" w:rsidRPr="00200BEB" w:rsidRDefault="00000000">
      <w:pPr>
        <w:pStyle w:val="Kop2"/>
        <w:rPr>
          <w:lang w:val="nl-NL"/>
        </w:rPr>
      </w:pPr>
      <w:r w:rsidRPr="00200BEB">
        <w:rPr>
          <w:lang w:val="nl-NL"/>
        </w:rPr>
        <w:t>Samenvattende kenmerken</w:t>
      </w:r>
    </w:p>
    <w:p w14:paraId="3CA0D019" w14:textId="77777777" w:rsidR="007D5C4C" w:rsidRPr="00200BEB" w:rsidRDefault="00000000">
      <w:pPr>
        <w:rPr>
          <w:lang w:val="nl-NL"/>
        </w:rPr>
      </w:pPr>
      <w:r w:rsidRPr="00200BEB">
        <w:rPr>
          <w:lang w:val="nl-NL"/>
        </w:rPr>
        <w:t>- Zeer kleine, volledig wateroplosbare humusfractie</w:t>
      </w:r>
      <w:r w:rsidRPr="00200BEB">
        <w:rPr>
          <w:lang w:val="nl-NL"/>
        </w:rPr>
        <w:br/>
        <w:t>- Snelle opname via blad en wortel</w:t>
      </w:r>
      <w:r w:rsidRPr="00200BEB">
        <w:rPr>
          <w:lang w:val="nl-NL"/>
        </w:rPr>
        <w:br/>
        <w:t>- Chelateert en transporteert nutriënten</w:t>
      </w:r>
      <w:r w:rsidRPr="00200BEB">
        <w:rPr>
          <w:lang w:val="nl-NL"/>
        </w:rPr>
        <w:br/>
      </w:r>
      <w:r w:rsidRPr="00200BEB">
        <w:rPr>
          <w:lang w:val="nl-NL"/>
        </w:rPr>
        <w:lastRenderedPageBreak/>
        <w:t>- Ondersteunt groei, bloei en stressbestendigheid</w:t>
      </w:r>
      <w:r w:rsidRPr="00200BEB">
        <w:rPr>
          <w:lang w:val="nl-NL"/>
        </w:rPr>
        <w:br/>
        <w:t>- Geschikt als eindproduct en als grondstof</w:t>
      </w:r>
      <w:r w:rsidRPr="00200BEB">
        <w:rPr>
          <w:lang w:val="nl-NL"/>
        </w:rPr>
        <w:br/>
        <w:t>- Aanvulling op duurzaam bodembeheer</w:t>
      </w:r>
    </w:p>
    <w:sectPr w:rsidR="007D5C4C" w:rsidRPr="00200BE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786119061">
    <w:abstractNumId w:val="8"/>
  </w:num>
  <w:num w:numId="2" w16cid:durableId="1906722738">
    <w:abstractNumId w:val="6"/>
  </w:num>
  <w:num w:numId="3" w16cid:durableId="1808164717">
    <w:abstractNumId w:val="5"/>
  </w:num>
  <w:num w:numId="4" w16cid:durableId="1458911349">
    <w:abstractNumId w:val="4"/>
  </w:num>
  <w:num w:numId="5" w16cid:durableId="1219629692">
    <w:abstractNumId w:val="7"/>
  </w:num>
  <w:num w:numId="6" w16cid:durableId="1131677675">
    <w:abstractNumId w:val="3"/>
  </w:num>
  <w:num w:numId="7" w16cid:durableId="1265841018">
    <w:abstractNumId w:val="2"/>
  </w:num>
  <w:num w:numId="8" w16cid:durableId="1501190353">
    <w:abstractNumId w:val="1"/>
  </w:num>
  <w:num w:numId="9" w16cid:durableId="219289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200BEB"/>
    <w:rsid w:val="0029639D"/>
    <w:rsid w:val="00326F90"/>
    <w:rsid w:val="007D5C4C"/>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D8A61B"/>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673</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2025-11-27T17:25:00Z</dcterms:created>
  <dcterms:modified xsi:type="dcterms:W3CDTF">2025-11-27T17:25:00Z</dcterms:modified>
  <cp:category/>
</cp:coreProperties>
</file>